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2B6" w:rsidRDefault="001F72B6" w:rsidP="001F72B6">
      <w:pPr>
        <w:widowControl w:val="0"/>
        <w:autoSpaceDE w:val="0"/>
        <w:autoSpaceDN w:val="0"/>
        <w:adjustRightInd w:val="0"/>
        <w:rPr>
          <w:rFonts w:ascii="Arial" w:hAnsi="Arial" w:cs="Arial"/>
          <w:color w:val="10100F"/>
          <w:sz w:val="30"/>
          <w:szCs w:val="30"/>
        </w:rPr>
      </w:pPr>
      <w:r>
        <w:rPr>
          <w:rFonts w:ascii="Arial" w:hAnsi="Arial" w:cs="Arial"/>
          <w:b/>
          <w:bCs/>
          <w:color w:val="10100F"/>
          <w:sz w:val="30"/>
          <w:szCs w:val="30"/>
        </w:rPr>
        <w:t xml:space="preserve">Giovedì 20 aprile alle 19 inaugura al Teatro Ambra alla Garbatella la mostra Opus </w:t>
      </w:r>
      <w:proofErr w:type="spellStart"/>
      <w:r>
        <w:rPr>
          <w:rFonts w:ascii="Arial" w:hAnsi="Arial" w:cs="Arial"/>
          <w:b/>
          <w:bCs/>
          <w:color w:val="10100F"/>
          <w:sz w:val="30"/>
          <w:szCs w:val="30"/>
        </w:rPr>
        <w:t>Tessellatum</w:t>
      </w:r>
      <w:proofErr w:type="spellEnd"/>
      <w:r>
        <w:rPr>
          <w:rFonts w:ascii="Arial" w:hAnsi="Arial" w:cs="Arial"/>
          <w:b/>
          <w:bCs/>
          <w:color w:val="10100F"/>
          <w:sz w:val="30"/>
          <w:szCs w:val="30"/>
        </w:rPr>
        <w:t>, del gruppo di lavoro “</w:t>
      </w:r>
      <w:proofErr w:type="spellStart"/>
      <w:r>
        <w:rPr>
          <w:rFonts w:ascii="Arial" w:hAnsi="Arial" w:cs="Arial"/>
          <w:b/>
          <w:bCs/>
          <w:color w:val="10100F"/>
          <w:sz w:val="30"/>
          <w:szCs w:val="30"/>
        </w:rPr>
        <w:t>Marco&amp;Close</w:t>
      </w:r>
      <w:proofErr w:type="spellEnd"/>
      <w:r>
        <w:rPr>
          <w:rFonts w:ascii="Arial" w:hAnsi="Arial" w:cs="Arial"/>
          <w:b/>
          <w:bCs/>
          <w:color w:val="10100F"/>
          <w:sz w:val="30"/>
          <w:szCs w:val="30"/>
        </w:rPr>
        <w:t xml:space="preserve"> up</w:t>
      </w:r>
      <w:r>
        <w:rPr>
          <w:rFonts w:ascii="Arial" w:hAnsi="Arial" w:cs="Arial"/>
          <w:color w:val="10100F"/>
          <w:sz w:val="30"/>
          <w:szCs w:val="30"/>
        </w:rPr>
        <w:t>“</w:t>
      </w:r>
    </w:p>
    <w:p w:rsidR="001F72B6" w:rsidRDefault="001F72B6" w:rsidP="001F72B6">
      <w:pPr>
        <w:widowControl w:val="0"/>
        <w:autoSpaceDE w:val="0"/>
        <w:autoSpaceDN w:val="0"/>
        <w:adjustRightInd w:val="0"/>
        <w:rPr>
          <w:rFonts w:ascii="Arial" w:hAnsi="Arial" w:cs="Arial"/>
          <w:color w:val="10100F"/>
          <w:sz w:val="30"/>
          <w:szCs w:val="30"/>
        </w:rPr>
      </w:pPr>
      <w:r>
        <w:rPr>
          <w:rFonts w:ascii="Arial" w:hAnsi="Arial" w:cs="Arial"/>
          <w:color w:val="10100F"/>
          <w:sz w:val="30"/>
          <w:szCs w:val="30"/>
        </w:rPr>
        <w:t xml:space="preserve">coordinato da Liliana </w:t>
      </w:r>
      <w:proofErr w:type="spellStart"/>
      <w:r>
        <w:rPr>
          <w:rFonts w:ascii="Arial" w:hAnsi="Arial" w:cs="Arial"/>
          <w:color w:val="10100F"/>
          <w:sz w:val="30"/>
          <w:szCs w:val="30"/>
        </w:rPr>
        <w:t>Ranalletta</w:t>
      </w:r>
      <w:proofErr w:type="spellEnd"/>
      <w:r>
        <w:rPr>
          <w:rFonts w:ascii="Arial" w:hAnsi="Arial" w:cs="Arial"/>
          <w:color w:val="10100F"/>
          <w:sz w:val="30"/>
          <w:szCs w:val="30"/>
        </w:rPr>
        <w:t xml:space="preserve">, Antonio Russo, Stefano </w:t>
      </w:r>
      <w:proofErr w:type="spellStart"/>
      <w:r>
        <w:rPr>
          <w:rFonts w:ascii="Arial" w:hAnsi="Arial" w:cs="Arial"/>
          <w:color w:val="10100F"/>
          <w:sz w:val="30"/>
          <w:szCs w:val="30"/>
        </w:rPr>
        <w:t>Majolatesi</w:t>
      </w:r>
      <w:proofErr w:type="spellEnd"/>
      <w:r>
        <w:rPr>
          <w:rFonts w:ascii="Arial" w:hAnsi="Arial" w:cs="Arial"/>
          <w:color w:val="10100F"/>
          <w:sz w:val="30"/>
          <w:szCs w:val="30"/>
        </w:rPr>
        <w:t>. </w:t>
      </w:r>
    </w:p>
    <w:p w:rsidR="001F72B6" w:rsidRDefault="001F72B6" w:rsidP="001F72B6">
      <w:pPr>
        <w:widowControl w:val="0"/>
        <w:autoSpaceDE w:val="0"/>
        <w:autoSpaceDN w:val="0"/>
        <w:adjustRightInd w:val="0"/>
        <w:rPr>
          <w:rFonts w:ascii="Arial" w:hAnsi="Arial" w:cs="Arial"/>
          <w:color w:val="10100F"/>
          <w:sz w:val="30"/>
          <w:szCs w:val="30"/>
        </w:rPr>
      </w:pPr>
    </w:p>
    <w:p w:rsidR="001F72B6" w:rsidRDefault="001F72B6" w:rsidP="001F72B6">
      <w:pPr>
        <w:widowControl w:val="0"/>
        <w:autoSpaceDE w:val="0"/>
        <w:autoSpaceDN w:val="0"/>
        <w:adjustRightInd w:val="0"/>
        <w:rPr>
          <w:rFonts w:ascii="Arial" w:hAnsi="Arial" w:cs="Arial"/>
          <w:color w:val="10100F"/>
          <w:sz w:val="30"/>
          <w:szCs w:val="30"/>
        </w:rPr>
      </w:pPr>
      <w:r>
        <w:rPr>
          <w:rFonts w:ascii="Arial" w:hAnsi="Arial" w:cs="Arial"/>
          <w:i/>
          <w:iCs/>
          <w:color w:val="10100F"/>
          <w:sz w:val="30"/>
          <w:szCs w:val="30"/>
        </w:rPr>
        <w:t>“Che si tratti di una casa, delle stelle o del deserto, quello che fa la loro bellezza è invisibile.”</w:t>
      </w:r>
      <w:r>
        <w:rPr>
          <w:rFonts w:ascii="Arial" w:hAnsi="Arial" w:cs="Arial"/>
          <w:color w:val="10100F"/>
          <w:sz w:val="30"/>
          <w:szCs w:val="30"/>
        </w:rPr>
        <w:t xml:space="preserve"> </w:t>
      </w:r>
      <w:bookmarkStart w:id="0" w:name="_GoBack"/>
      <w:bookmarkEnd w:id="0"/>
      <w:r>
        <w:rPr>
          <w:rFonts w:ascii="Arial" w:hAnsi="Arial" w:cs="Arial"/>
          <w:color w:val="10100F"/>
          <w:sz w:val="30"/>
          <w:szCs w:val="30"/>
        </w:rPr>
        <w:t>Antoine de Saint-</w:t>
      </w:r>
      <w:proofErr w:type="spellStart"/>
      <w:r>
        <w:rPr>
          <w:rFonts w:ascii="Arial" w:hAnsi="Arial" w:cs="Arial"/>
          <w:color w:val="10100F"/>
          <w:sz w:val="30"/>
          <w:szCs w:val="30"/>
        </w:rPr>
        <w:t>Exupéry</w:t>
      </w:r>
      <w:proofErr w:type="spellEnd"/>
      <w:r>
        <w:rPr>
          <w:rFonts w:ascii="Arial" w:hAnsi="Arial" w:cs="Arial"/>
          <w:color w:val="10100F"/>
          <w:sz w:val="30"/>
          <w:szCs w:val="30"/>
        </w:rPr>
        <w:t>,</w:t>
      </w:r>
      <w:r>
        <w:rPr>
          <w:rFonts w:ascii="Arial" w:hAnsi="Arial" w:cs="Arial"/>
          <w:i/>
          <w:iCs/>
          <w:color w:val="10100F"/>
          <w:sz w:val="30"/>
          <w:szCs w:val="30"/>
        </w:rPr>
        <w:t xml:space="preserve"> Il piccolo principe</w:t>
      </w:r>
    </w:p>
    <w:p w:rsidR="001F72B6" w:rsidRDefault="001F72B6" w:rsidP="001F72B6">
      <w:pPr>
        <w:widowControl w:val="0"/>
        <w:autoSpaceDE w:val="0"/>
        <w:autoSpaceDN w:val="0"/>
        <w:adjustRightInd w:val="0"/>
        <w:rPr>
          <w:rFonts w:ascii="Arial" w:hAnsi="Arial" w:cs="Arial"/>
          <w:color w:val="10100F"/>
          <w:sz w:val="30"/>
          <w:szCs w:val="30"/>
        </w:rPr>
      </w:pPr>
    </w:p>
    <w:p w:rsidR="001F72B6" w:rsidRDefault="001F72B6" w:rsidP="001F72B6">
      <w:pPr>
        <w:widowControl w:val="0"/>
        <w:autoSpaceDE w:val="0"/>
        <w:autoSpaceDN w:val="0"/>
        <w:adjustRightInd w:val="0"/>
        <w:rPr>
          <w:rFonts w:ascii="Arial" w:hAnsi="Arial" w:cs="Arial"/>
          <w:color w:val="10100F"/>
          <w:sz w:val="30"/>
          <w:szCs w:val="30"/>
        </w:rPr>
      </w:pPr>
      <w:r>
        <w:rPr>
          <w:rFonts w:ascii="Arial" w:hAnsi="Arial" w:cs="Arial"/>
          <w:color w:val="10100F"/>
          <w:sz w:val="30"/>
          <w:szCs w:val="30"/>
        </w:rPr>
        <w:t>La fotografia macro è spesso pensata e immaginata come uno strumento per vedere scientificamente i dettagli di esseri dalle piccole dimensioni, come un mezzo per indagare la realtà.</w:t>
      </w:r>
    </w:p>
    <w:p w:rsidR="001F72B6" w:rsidRDefault="001F72B6" w:rsidP="001F72B6">
      <w:pPr>
        <w:widowControl w:val="0"/>
        <w:autoSpaceDE w:val="0"/>
        <w:autoSpaceDN w:val="0"/>
        <w:adjustRightInd w:val="0"/>
        <w:rPr>
          <w:rFonts w:ascii="Arial" w:hAnsi="Arial" w:cs="Arial"/>
          <w:color w:val="10100F"/>
          <w:sz w:val="30"/>
          <w:szCs w:val="30"/>
        </w:rPr>
      </w:pPr>
      <w:r>
        <w:rPr>
          <w:rFonts w:ascii="Arial" w:hAnsi="Arial" w:cs="Arial"/>
          <w:color w:val="10100F"/>
          <w:sz w:val="30"/>
          <w:szCs w:val="30"/>
        </w:rPr>
        <w:t>Il gruppo ha iniziato il suo percorso e ha lavorato a lungo su questi temi che sono alla base dell’apprendimento di una tecnica solida e più che mai necessaria. In seguito si è provato a uscire dalle regole e a scomporle, ad usare tecnica e sentimento per guardare il mondo da un altro punto di vista, e trovare in esso quella bellezza a volte nascosta e spesso ignorata.</w:t>
      </w:r>
    </w:p>
    <w:p w:rsidR="001F72B6" w:rsidRDefault="001F72B6" w:rsidP="001F72B6">
      <w:pPr>
        <w:widowControl w:val="0"/>
        <w:autoSpaceDE w:val="0"/>
        <w:autoSpaceDN w:val="0"/>
        <w:adjustRightInd w:val="0"/>
        <w:rPr>
          <w:rFonts w:ascii="Arial" w:hAnsi="Arial" w:cs="Arial"/>
          <w:color w:val="10100F"/>
          <w:sz w:val="30"/>
          <w:szCs w:val="30"/>
        </w:rPr>
      </w:pPr>
      <w:r>
        <w:rPr>
          <w:rFonts w:ascii="Arial" w:hAnsi="Arial" w:cs="Arial"/>
          <w:color w:val="10100F"/>
          <w:sz w:val="30"/>
          <w:szCs w:val="30"/>
        </w:rPr>
        <w:t>Ogni lavoro qui esposto è un progetto a sé, con un titolo, un tema portante, un senso. Guardandoli tutti insieme sembrano tessere di un unico disegno, un insieme di figure che si compongono e si avvicinano per colore, forma, grafismo. Un continuum armonico, come la stessa natura intorno a cui si richiamano e dalla quale prendono spunto. Da qui il titolo di questa collettiva.</w:t>
      </w:r>
    </w:p>
    <w:p w:rsidR="001F72B6" w:rsidRDefault="001F72B6" w:rsidP="001F72B6">
      <w:pPr>
        <w:widowControl w:val="0"/>
        <w:autoSpaceDE w:val="0"/>
        <w:autoSpaceDN w:val="0"/>
        <w:adjustRightInd w:val="0"/>
        <w:rPr>
          <w:rFonts w:ascii="Arial" w:hAnsi="Arial" w:cs="Arial"/>
          <w:color w:val="10100F"/>
          <w:sz w:val="30"/>
          <w:szCs w:val="30"/>
        </w:rPr>
      </w:pPr>
      <w:r>
        <w:rPr>
          <w:rFonts w:ascii="Arial" w:hAnsi="Arial" w:cs="Arial"/>
          <w:color w:val="10100F"/>
          <w:sz w:val="30"/>
          <w:szCs w:val="30"/>
        </w:rPr>
        <w:t>In essa troviamo soggetti molto diversi. Dettagli di ruggine, dita che si muovono su tasti, sfere attraversate da luci colorate e fiori che sembrano disegni botanici. Parti, dettagli, segmenti astratti che a volte si fatica a capire da dove vengano.</w:t>
      </w:r>
    </w:p>
    <w:p w:rsidR="001F72B6" w:rsidRDefault="001F72B6" w:rsidP="001F72B6">
      <w:pPr>
        <w:widowControl w:val="0"/>
        <w:autoSpaceDE w:val="0"/>
        <w:autoSpaceDN w:val="0"/>
        <w:adjustRightInd w:val="0"/>
        <w:rPr>
          <w:rFonts w:ascii="Arial" w:hAnsi="Arial" w:cs="Arial"/>
          <w:color w:val="10100F"/>
          <w:sz w:val="30"/>
          <w:szCs w:val="30"/>
        </w:rPr>
      </w:pPr>
      <w:r>
        <w:rPr>
          <w:rFonts w:ascii="Arial" w:hAnsi="Arial" w:cs="Arial"/>
          <w:color w:val="10100F"/>
          <w:sz w:val="30"/>
          <w:szCs w:val="30"/>
        </w:rPr>
        <w:t>Questo è stato il filo conduttore di tutti gli autori. Ognuno con la sua sensibilità, ognuno con la sua curiosità è andato, guardando da vicino, a scovare tratti che ad uno sguardo veloce possono sfuggire. Immagini che richiedono di andare oltre, che non vogliono presentare la realtà per quello che è, ma per quello che suscita, mentre si cerca un senso in oggetti noti e quotidiani.</w:t>
      </w:r>
    </w:p>
    <w:p w:rsidR="001F72B6" w:rsidRDefault="001F72B6" w:rsidP="001F72B6">
      <w:pPr>
        <w:widowControl w:val="0"/>
        <w:autoSpaceDE w:val="0"/>
        <w:autoSpaceDN w:val="0"/>
        <w:adjustRightInd w:val="0"/>
        <w:rPr>
          <w:rFonts w:ascii="Arial" w:hAnsi="Arial" w:cs="Arial"/>
          <w:color w:val="10100F"/>
          <w:sz w:val="30"/>
          <w:szCs w:val="30"/>
        </w:rPr>
      </w:pPr>
    </w:p>
    <w:p w:rsidR="001F72B6" w:rsidRDefault="001F72B6" w:rsidP="001F72B6">
      <w:pPr>
        <w:widowControl w:val="0"/>
        <w:autoSpaceDE w:val="0"/>
        <w:autoSpaceDN w:val="0"/>
        <w:adjustRightInd w:val="0"/>
        <w:rPr>
          <w:rFonts w:ascii="Arial" w:hAnsi="Arial" w:cs="Arial"/>
          <w:color w:val="10100F"/>
          <w:sz w:val="30"/>
          <w:szCs w:val="30"/>
        </w:rPr>
      </w:pPr>
      <w:r>
        <w:rPr>
          <w:rFonts w:ascii="Arial" w:hAnsi="Arial" w:cs="Arial"/>
          <w:color w:val="10100F"/>
          <w:sz w:val="30"/>
          <w:szCs w:val="30"/>
        </w:rPr>
        <w:t>Fotografi:</w:t>
      </w:r>
    </w:p>
    <w:p w:rsidR="001F72B6" w:rsidRDefault="001F72B6" w:rsidP="001F72B6">
      <w:pPr>
        <w:widowControl w:val="0"/>
        <w:autoSpaceDE w:val="0"/>
        <w:autoSpaceDN w:val="0"/>
        <w:adjustRightInd w:val="0"/>
        <w:rPr>
          <w:rFonts w:ascii="Arial" w:hAnsi="Arial" w:cs="Arial"/>
          <w:color w:val="10100F"/>
          <w:sz w:val="30"/>
          <w:szCs w:val="30"/>
        </w:rPr>
      </w:pPr>
      <w:r>
        <w:rPr>
          <w:rFonts w:ascii="Arial" w:hAnsi="Arial" w:cs="Arial"/>
          <w:color w:val="10100F"/>
          <w:sz w:val="30"/>
          <w:szCs w:val="30"/>
        </w:rPr>
        <w:t xml:space="preserve">Anna </w:t>
      </w:r>
      <w:proofErr w:type="spellStart"/>
      <w:r>
        <w:rPr>
          <w:rFonts w:ascii="Arial" w:hAnsi="Arial" w:cs="Arial"/>
          <w:color w:val="10100F"/>
          <w:sz w:val="30"/>
          <w:szCs w:val="30"/>
        </w:rPr>
        <w:t>Ammendolia</w:t>
      </w:r>
      <w:proofErr w:type="spellEnd"/>
      <w:r>
        <w:rPr>
          <w:rFonts w:ascii="Arial" w:hAnsi="Arial" w:cs="Arial"/>
          <w:color w:val="10100F"/>
          <w:sz w:val="30"/>
          <w:szCs w:val="30"/>
        </w:rPr>
        <w:t xml:space="preserve">, Fiammetta </w:t>
      </w:r>
      <w:proofErr w:type="spellStart"/>
      <w:r>
        <w:rPr>
          <w:rFonts w:ascii="Arial" w:hAnsi="Arial" w:cs="Arial"/>
          <w:color w:val="10100F"/>
          <w:sz w:val="30"/>
          <w:szCs w:val="30"/>
        </w:rPr>
        <w:t>Carloni</w:t>
      </w:r>
      <w:proofErr w:type="spellEnd"/>
      <w:r>
        <w:rPr>
          <w:rFonts w:ascii="Arial" w:hAnsi="Arial" w:cs="Arial"/>
          <w:color w:val="10100F"/>
          <w:sz w:val="30"/>
          <w:szCs w:val="30"/>
        </w:rPr>
        <w:t xml:space="preserve">, Peppino Giannone, Giuseppe </w:t>
      </w:r>
      <w:proofErr w:type="spellStart"/>
      <w:r>
        <w:rPr>
          <w:rFonts w:ascii="Arial" w:hAnsi="Arial" w:cs="Arial"/>
          <w:color w:val="10100F"/>
          <w:sz w:val="30"/>
          <w:szCs w:val="30"/>
        </w:rPr>
        <w:t>Marsoner</w:t>
      </w:r>
      <w:proofErr w:type="spellEnd"/>
      <w:r>
        <w:rPr>
          <w:rFonts w:ascii="Arial" w:hAnsi="Arial" w:cs="Arial"/>
          <w:color w:val="10100F"/>
          <w:sz w:val="30"/>
          <w:szCs w:val="30"/>
        </w:rPr>
        <w:t xml:space="preserve">, Maria Teresa Menna, Roberto </w:t>
      </w:r>
      <w:proofErr w:type="spellStart"/>
      <w:r>
        <w:rPr>
          <w:rFonts w:ascii="Arial" w:hAnsi="Arial" w:cs="Arial"/>
          <w:color w:val="10100F"/>
          <w:sz w:val="30"/>
          <w:szCs w:val="30"/>
        </w:rPr>
        <w:t>Palombarani</w:t>
      </w:r>
      <w:proofErr w:type="spellEnd"/>
      <w:r>
        <w:rPr>
          <w:rFonts w:ascii="Arial" w:hAnsi="Arial" w:cs="Arial"/>
          <w:color w:val="10100F"/>
          <w:sz w:val="30"/>
          <w:szCs w:val="30"/>
        </w:rPr>
        <w:t xml:space="preserve">, Giuseppe Quattrone, Achille </w:t>
      </w:r>
      <w:proofErr w:type="spellStart"/>
      <w:r>
        <w:rPr>
          <w:rFonts w:ascii="Arial" w:hAnsi="Arial" w:cs="Arial"/>
          <w:color w:val="10100F"/>
          <w:sz w:val="30"/>
          <w:szCs w:val="30"/>
        </w:rPr>
        <w:t>Salerni</w:t>
      </w:r>
      <w:proofErr w:type="spellEnd"/>
      <w:r>
        <w:rPr>
          <w:rFonts w:ascii="Arial" w:hAnsi="Arial" w:cs="Arial"/>
          <w:color w:val="10100F"/>
          <w:sz w:val="30"/>
          <w:szCs w:val="30"/>
        </w:rPr>
        <w:t>, Alessandro Vitale, Angela Volpe</w:t>
      </w:r>
    </w:p>
    <w:p w:rsidR="001F72B6" w:rsidRDefault="001F72B6" w:rsidP="001F72B6">
      <w:pPr>
        <w:widowControl w:val="0"/>
        <w:autoSpaceDE w:val="0"/>
        <w:autoSpaceDN w:val="0"/>
        <w:adjustRightInd w:val="0"/>
        <w:rPr>
          <w:rFonts w:ascii="Arial" w:hAnsi="Arial" w:cs="Arial"/>
          <w:color w:val="10100F"/>
          <w:sz w:val="36"/>
          <w:szCs w:val="36"/>
        </w:rPr>
      </w:pPr>
    </w:p>
    <w:p w:rsidR="001F72B6" w:rsidRDefault="001F72B6" w:rsidP="001F72B6">
      <w:pPr>
        <w:widowControl w:val="0"/>
        <w:autoSpaceDE w:val="0"/>
        <w:autoSpaceDN w:val="0"/>
        <w:adjustRightInd w:val="0"/>
        <w:rPr>
          <w:rFonts w:ascii="Arial" w:hAnsi="Arial" w:cs="Arial"/>
          <w:color w:val="10100F"/>
          <w:sz w:val="30"/>
          <w:szCs w:val="30"/>
        </w:rPr>
      </w:pPr>
      <w:r>
        <w:rPr>
          <w:rFonts w:ascii="Arial" w:hAnsi="Arial" w:cs="Arial"/>
          <w:color w:val="10100F"/>
          <w:sz w:val="30"/>
          <w:szCs w:val="30"/>
        </w:rPr>
        <w:t>Teatro Ambra alla Garbatella</w:t>
      </w:r>
    </w:p>
    <w:p w:rsidR="001F72B6" w:rsidRDefault="001F72B6" w:rsidP="001F72B6">
      <w:pPr>
        <w:widowControl w:val="0"/>
        <w:autoSpaceDE w:val="0"/>
        <w:autoSpaceDN w:val="0"/>
        <w:adjustRightInd w:val="0"/>
        <w:rPr>
          <w:rFonts w:ascii="Arial" w:hAnsi="Arial" w:cs="Arial"/>
          <w:color w:val="10100F"/>
          <w:sz w:val="30"/>
          <w:szCs w:val="30"/>
        </w:rPr>
      </w:pPr>
      <w:r>
        <w:rPr>
          <w:rFonts w:ascii="Arial" w:hAnsi="Arial" w:cs="Arial"/>
          <w:color w:val="10100F"/>
          <w:sz w:val="30"/>
          <w:szCs w:val="30"/>
        </w:rPr>
        <w:t>dal 20 aprile al 21 maggio 2017</w:t>
      </w:r>
    </w:p>
    <w:p w:rsidR="00D407C6" w:rsidRDefault="001F72B6" w:rsidP="001F72B6">
      <w:r>
        <w:rPr>
          <w:rFonts w:ascii="Arial" w:hAnsi="Arial" w:cs="Arial"/>
          <w:color w:val="10100F"/>
          <w:sz w:val="30"/>
          <w:szCs w:val="30"/>
        </w:rPr>
        <w:t>Inaugurazione giovedì 20 aprile 2017 ore 19</w:t>
      </w:r>
    </w:p>
    <w:sectPr w:rsidR="00D407C6"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2B6"/>
    <w:rsid w:val="001F72B6"/>
    <w:rsid w:val="00D407C6"/>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331</Words>
  <Characters>1890</Characters>
  <Application>Microsoft Macintosh Word</Application>
  <DocSecurity>0</DocSecurity>
  <Lines>15</Lines>
  <Paragraphs>4</Paragraphs>
  <ScaleCrop>false</ScaleCrop>
  <Company/>
  <LinksUpToDate>false</LinksUpToDate>
  <CharactersWithSpaces>2217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2017-04-17T07:31:00Z</dcterms:created>
  <dcterms:modified xsi:type="dcterms:W3CDTF">2017-04-17T07:32:00Z</dcterms:modified>
</cp:coreProperties>
</file>