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7E3" w:rsidRDefault="00C857E3" w:rsidP="00C857E3">
      <w:pPr>
        <w:widowControl w:val="0"/>
        <w:autoSpaceDE w:val="0"/>
        <w:autoSpaceDN w:val="0"/>
        <w:adjustRightInd w:val="0"/>
        <w:rPr>
          <w:rFonts w:ascii="PT Sans" w:hAnsi="PT Sans" w:cs="PT Sans"/>
          <w:color w:val="343E43"/>
          <w:sz w:val="32"/>
          <w:szCs w:val="32"/>
        </w:rPr>
      </w:pPr>
      <w:r>
        <w:rPr>
          <w:rFonts w:ascii="PT Sans" w:hAnsi="PT Sans" w:cs="PT Sans"/>
          <w:b/>
          <w:bCs/>
          <w:color w:val="343E43"/>
          <w:sz w:val="32"/>
          <w:szCs w:val="32"/>
        </w:rPr>
        <w:t>Scomparsi/Their bodies will never be found</w:t>
      </w:r>
      <w:r>
        <w:rPr>
          <w:rFonts w:ascii="PT Sans" w:hAnsi="PT Sans" w:cs="PT Sans"/>
          <w:color w:val="343E43"/>
          <w:sz w:val="32"/>
          <w:szCs w:val="32"/>
        </w:rPr>
        <w:t> </w:t>
      </w:r>
    </w:p>
    <w:p w:rsidR="00C857E3" w:rsidRDefault="00C857E3" w:rsidP="00C857E3">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A cura di Teodora Malavenda</w:t>
      </w:r>
    </w:p>
    <w:p w:rsidR="00C857E3" w:rsidRDefault="00C857E3" w:rsidP="00C857E3">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C857E3" w:rsidRDefault="00C857E3" w:rsidP="00C857E3">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In Italia tra il 1969 e il 1998 si sono registrati 649 rapimenti di persona. Un fenomeno quasi di massa, troppo presto dimenticato. Una media di 22 persone l’anno, per 29 anni. In Calabria se ne sono registrati 128. 117 solo nella provincia di Reggio. Uomini, donne, bambini tenuti in ostaggio a volte per anni. Esseri umani a cui è stata promessa la libertà in cambio di denaro. Soldi che hanno poi finito per alimentare circuiti criminali imponenti e hanno consentito alle mafie di fare il salto di qualità investendo in droga, macchine da cantiere e mezzi di trasporto per l’imprenditoria malata del movimento terra. </w:t>
      </w:r>
    </w:p>
    <w:p w:rsidR="00C857E3" w:rsidRDefault="00C857E3" w:rsidP="00C857E3">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Nella stagione dei sequestri di persona un ruolo predominante lo ha avuto la ‘ndrangheta, o comunque le organizzazioni legate ai calabresi. Venivano pianificati rapimenti in tutta Italia e poi venivano gestiti in Calabria. Almeno un terzo dei sequestri di persona porta il marchio dei gruppi o dei clan reggini, e in particolare delle famiglie predominanti nel triangolo tra San Luca, Natile e Platì. </w:t>
      </w:r>
    </w:p>
    <w:p w:rsidR="00C857E3" w:rsidRDefault="00C857E3" w:rsidP="00C857E3">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Le stime, del tutto approssimative per difetto, dicono che nel corso del tempo sono stati pagati riscatti per oltre 400 miliardi di lire. Un business che ha coinvolto intere comunità aspromontane. Per gestire un rapimento era infatti necessaria una rete di complicità notevole. Rapitori, appunto, ma anche esperti in trattative, carcerieri e sentinelle. Alcuni sequestri hanno coinvolto fino a 30 persone, mentre centinaia sono stati i complici silenti. </w:t>
      </w:r>
    </w:p>
    <w:p w:rsidR="00C857E3" w:rsidRDefault="00C857E3" w:rsidP="00C857E3">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Non tutti i sequestrati sono tornati a casa. Molte vittime sono morte di stenti legati alle condizioni disumane in cui venivano tenute. Dei 128 rapiti in Calabria, 8 sono spariti nel nulla, ingoiati dagli anfratti della montagna, seppelliti in fretta per far perdere ogni traccia del misfatto. Questo lavoro racconta le loro storie. </w:t>
      </w:r>
    </w:p>
    <w:p w:rsidR="00C857E3" w:rsidRDefault="00C857E3" w:rsidP="00C857E3">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t>BIO</w:t>
      </w:r>
    </w:p>
    <w:p w:rsidR="008632B0" w:rsidRDefault="00C857E3" w:rsidP="00C857E3">
      <w:r>
        <w:rPr>
          <w:rFonts w:ascii="PT Sans" w:hAnsi="PT Sans" w:cs="PT Sans"/>
          <w:color w:val="343E43"/>
          <w:sz w:val="32"/>
          <w:szCs w:val="32"/>
        </w:rPr>
        <w:t xml:space="preserve">Fabio Itri vive e lavora a Reggio Calabria. Dopo la laurea in filosofia, si specializza in comunicazione pubblicitaria. Nel 2013 studia fotografia </w:t>
      </w:r>
      <w:r>
        <w:rPr>
          <w:rFonts w:ascii="PT Sans" w:hAnsi="PT Sans" w:cs="PT Sans"/>
          <w:color w:val="343E43"/>
          <w:sz w:val="32"/>
          <w:szCs w:val="32"/>
        </w:rPr>
        <w:lastRenderedPageBreak/>
        <w:t>di reportage presso l’ISFCI a Roma. Collabora con diversi media e magazine e i suoi lavori personali sono stati premiati in contest e festival tra cui: Lensculture Emerging Talent Awards, International Photography Awards, Leica Photographers Award, Fotoleggendo e Portfolio Italia. Nel 2017 il suo lavoro “Scomparsi/Their bodies will never be found” sarà in mostra come vincitore del LensCulture Emerging Talent Award 2016 all’International Center of Photography Museum di New York. È membro di Ulixes Picture, collettivo con base a Roma, e docente alla scuola di fotografia Il Cerchio dell’Immagine.</w:t>
      </w:r>
      <w:bookmarkStart w:id="0" w:name="_GoBack"/>
      <w:bookmarkEnd w:id="0"/>
    </w:p>
    <w:sectPr w:rsidR="008632B0"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7E3"/>
    <w:rsid w:val="008632B0"/>
    <w:rsid w:val="00C857E3"/>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2245</Characters>
  <Application>Microsoft Macintosh Word</Application>
  <DocSecurity>0</DocSecurity>
  <Lines>18</Lines>
  <Paragraphs>5</Paragraphs>
  <ScaleCrop>false</ScaleCrop>
  <Company/>
  <LinksUpToDate>false</LinksUpToDate>
  <CharactersWithSpaces>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2017-06-09T15:17:00Z</dcterms:created>
  <dcterms:modified xsi:type="dcterms:W3CDTF">2017-06-09T15:17:00Z</dcterms:modified>
</cp:coreProperties>
</file>