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5180A" w:rsidRDefault="00F5180A" w:rsidP="00F5180A">
      <w:pPr>
        <w:widowControl w:val="0"/>
        <w:autoSpaceDE w:val="0"/>
        <w:autoSpaceDN w:val="0"/>
        <w:adjustRightInd w:val="0"/>
        <w:rPr>
          <w:rFonts w:ascii="PT Sans" w:hAnsi="PT Sans" w:cs="PT Sans"/>
          <w:color w:val="343E43"/>
          <w:sz w:val="32"/>
          <w:szCs w:val="32"/>
        </w:rPr>
      </w:pPr>
      <w:r>
        <w:rPr>
          <w:rFonts w:ascii="PT Sans" w:hAnsi="PT Sans" w:cs="PT Sans"/>
          <w:b/>
          <w:bCs/>
          <w:color w:val="343E43"/>
          <w:sz w:val="32"/>
          <w:szCs w:val="32"/>
        </w:rPr>
        <w:t>Lobismuller</w:t>
      </w:r>
    </w:p>
    <w:p w:rsidR="00F5180A" w:rsidRDefault="00F5180A" w:rsidP="00F5180A">
      <w:pPr>
        <w:widowControl w:val="0"/>
        <w:autoSpaceDE w:val="0"/>
        <w:autoSpaceDN w:val="0"/>
        <w:adjustRightInd w:val="0"/>
        <w:rPr>
          <w:rFonts w:ascii="PT Sans" w:hAnsi="PT Sans" w:cs="PT Sans"/>
          <w:color w:val="343E43"/>
          <w:sz w:val="32"/>
          <w:szCs w:val="32"/>
        </w:rPr>
      </w:pPr>
      <w:r>
        <w:rPr>
          <w:rFonts w:ascii="PT Sans" w:hAnsi="PT Sans" w:cs="PT Sans"/>
          <w:i/>
          <w:iCs/>
          <w:color w:val="343E43"/>
          <w:sz w:val="32"/>
          <w:szCs w:val="32"/>
        </w:rPr>
        <w:t>Di Laia Abril</w:t>
      </w:r>
    </w:p>
    <w:p w:rsidR="00F5180A" w:rsidRDefault="00F5180A" w:rsidP="00F5180A">
      <w:pPr>
        <w:widowControl w:val="0"/>
        <w:autoSpaceDE w:val="0"/>
        <w:autoSpaceDN w:val="0"/>
        <w:adjustRightInd w:val="0"/>
        <w:rPr>
          <w:rFonts w:ascii="PT Sans" w:hAnsi="PT Sans" w:cs="PT Sans"/>
          <w:color w:val="343E43"/>
          <w:sz w:val="32"/>
          <w:szCs w:val="32"/>
        </w:rPr>
      </w:pPr>
      <w:r>
        <w:rPr>
          <w:rFonts w:ascii="PT Sans" w:hAnsi="PT Sans" w:cs="PT Sans"/>
          <w:color w:val="343E43"/>
          <w:sz w:val="32"/>
          <w:szCs w:val="32"/>
        </w:rPr>
        <w:t> </w:t>
      </w:r>
    </w:p>
    <w:p w:rsidR="00F5180A" w:rsidRDefault="00F5180A" w:rsidP="00F5180A">
      <w:pPr>
        <w:widowControl w:val="0"/>
        <w:autoSpaceDE w:val="0"/>
        <w:autoSpaceDN w:val="0"/>
        <w:adjustRightInd w:val="0"/>
        <w:rPr>
          <w:rFonts w:ascii="PT Sans" w:hAnsi="PT Sans" w:cs="PT Sans"/>
          <w:color w:val="343E43"/>
          <w:sz w:val="32"/>
          <w:szCs w:val="32"/>
        </w:rPr>
      </w:pPr>
      <w:r>
        <w:rPr>
          <w:rFonts w:ascii="PT Sans" w:hAnsi="PT Sans" w:cs="PT Sans"/>
          <w:color w:val="343E43"/>
          <w:sz w:val="32"/>
          <w:szCs w:val="32"/>
        </w:rPr>
        <w:t>Il lupo mannaro di Allariz era una donna? Nel 1853, Manuel Blanco Romasanta venne accusato dell'omicidio di 17 persone: confessò di averne compiuti 9 ma dopo si dichiarò non colpevole, poichè affetto da una maledizione che lo trasformava in lupo. Nonostante questa difesa venne respinta al processo, la sua condanna a morte venne commutata per consentire ai medici di indagare sul caso. Di conseguenza, Romasanta è divenuto parte del folklore spagnolo come il lupo mannaro di Allariz o meno comunemente come l'</w:t>
      </w:r>
      <w:r>
        <w:rPr>
          <w:rFonts w:ascii="PT Sans" w:hAnsi="PT Sans" w:cs="PT Sans"/>
          <w:i/>
          <w:iCs/>
          <w:color w:val="343E43"/>
          <w:sz w:val="32"/>
          <w:szCs w:val="32"/>
        </w:rPr>
        <w:t xml:space="preserve">Uomo Sego, </w:t>
      </w:r>
      <w:r>
        <w:rPr>
          <w:rFonts w:ascii="PT Sans" w:hAnsi="PT Sans" w:cs="PT Sans"/>
          <w:color w:val="343E43"/>
          <w:sz w:val="32"/>
          <w:szCs w:val="32"/>
        </w:rPr>
        <w:t>per l'usanza di realizzare del sapone di ottima qualità utilizzando il grasso delle sue vittime. Dopo più di 150 anni, questo caso continua a ossessionare la nostra memoria collettiva, confondendo criminologi, psicologi e storici. Secondo le recenti teorie forensi, l'assassino, che al momento della sua nascita venne chiamato Manuela e fu allevato come una bambina fino all'età di sei anni, avrebbe vissuto con una rara sindrome di intersessualità.</w:t>
      </w:r>
    </w:p>
    <w:p w:rsidR="00F5180A" w:rsidRDefault="00F5180A" w:rsidP="00F5180A">
      <w:pPr>
        <w:widowControl w:val="0"/>
        <w:autoSpaceDE w:val="0"/>
        <w:autoSpaceDN w:val="0"/>
        <w:adjustRightInd w:val="0"/>
        <w:rPr>
          <w:rFonts w:ascii="PT Sans" w:hAnsi="PT Sans" w:cs="PT Sans"/>
          <w:color w:val="343E43"/>
          <w:sz w:val="32"/>
          <w:szCs w:val="32"/>
        </w:rPr>
      </w:pPr>
      <w:r>
        <w:rPr>
          <w:rFonts w:ascii="PT Sans" w:hAnsi="PT Sans" w:cs="PT Sans"/>
          <w:color w:val="343E43"/>
          <w:sz w:val="32"/>
          <w:szCs w:val="32"/>
        </w:rPr>
        <w:t> </w:t>
      </w:r>
    </w:p>
    <w:p w:rsidR="00F5180A" w:rsidRDefault="00F5180A" w:rsidP="00F5180A">
      <w:pPr>
        <w:widowControl w:val="0"/>
        <w:autoSpaceDE w:val="0"/>
        <w:autoSpaceDN w:val="0"/>
        <w:adjustRightInd w:val="0"/>
        <w:rPr>
          <w:rFonts w:ascii="PT Sans" w:hAnsi="PT Sans" w:cs="PT Sans"/>
          <w:color w:val="343E43"/>
          <w:sz w:val="32"/>
          <w:szCs w:val="32"/>
        </w:rPr>
      </w:pPr>
      <w:r>
        <w:rPr>
          <w:rFonts w:ascii="PT Sans" w:hAnsi="PT Sans" w:cs="PT Sans"/>
          <w:color w:val="343E43"/>
          <w:sz w:val="32"/>
          <w:szCs w:val="32"/>
        </w:rPr>
        <w:t xml:space="preserve">Il mio metodo di lavoro si basa sulla ricerca: accumulando grandi quantità di dati, storie, fatti, analisi e poi  la  concettualizzazione, la connessione e la visualizzazione di questi. Per realizzare il libro - insieme all'Art Director Ramon Pez- il procedimento è stato simile: oltre alla ricerca della storia, abbiamo aggiunto un livello di ricerca visiva e produttiva.  Per mesi e mesi abbiamo ricercato, collezionato, generato, organizzato, associato e tratto ispirazione da centinaia di imput visivi dalle fonti più remote – che spesso non avevano nulla a che fare con la fotografia o con la storia stessa. Volevamo trovare l'atmosfera che ci aiutasse a realizzare l'oggetto ideale, che riuscisse a trasmettere la sensazione desiderata, fissando nella nostra testa solo un paio di parole chiave: Galizia, 19simo secolo, assassino, lupo, lupo mannaro, paesaggio, intersessualità, sesso, femminile, maschile, alchimia, magia, stregoneria e superstizione. Il progetto si discosta leggermente dalla fotografia documentaria  muovendosi più verso la </w:t>
      </w:r>
      <w:r>
        <w:rPr>
          <w:rFonts w:ascii="PT Sans" w:hAnsi="PT Sans" w:cs="PT Sans"/>
          <w:color w:val="343E43"/>
          <w:sz w:val="32"/>
          <w:szCs w:val="32"/>
        </w:rPr>
        <w:lastRenderedPageBreak/>
        <w:t>ricostruzione, la fiction documentaristica e l'arte. Sembra che il nostro continuo e insaziabile brain storming abbia portato alla creazione di un mondo costruito, di un paesaggio concettuale, di una narrazione basata sulle semiotiche del femminile e del maschile all'interno degli ambienti inospitali delle terre di Galizia.</w:t>
      </w:r>
    </w:p>
    <w:p w:rsidR="00F5180A" w:rsidRDefault="00F5180A" w:rsidP="00F5180A">
      <w:pPr>
        <w:widowControl w:val="0"/>
        <w:autoSpaceDE w:val="0"/>
        <w:autoSpaceDN w:val="0"/>
        <w:adjustRightInd w:val="0"/>
        <w:rPr>
          <w:rFonts w:ascii="PT Sans" w:hAnsi="PT Sans" w:cs="PT Sans"/>
          <w:color w:val="343E43"/>
          <w:sz w:val="32"/>
          <w:szCs w:val="32"/>
        </w:rPr>
      </w:pPr>
      <w:r>
        <w:rPr>
          <w:rFonts w:ascii="PT Sans" w:hAnsi="PT Sans" w:cs="PT Sans"/>
          <w:color w:val="343E43"/>
          <w:sz w:val="32"/>
          <w:szCs w:val="32"/>
        </w:rPr>
        <w:t> </w:t>
      </w:r>
    </w:p>
    <w:p w:rsidR="00F5180A" w:rsidRDefault="00F5180A" w:rsidP="00F5180A">
      <w:pPr>
        <w:widowControl w:val="0"/>
        <w:autoSpaceDE w:val="0"/>
        <w:autoSpaceDN w:val="0"/>
        <w:adjustRightInd w:val="0"/>
        <w:rPr>
          <w:rFonts w:ascii="PT Sans" w:hAnsi="PT Sans" w:cs="PT Sans"/>
          <w:color w:val="12131A"/>
          <w:sz w:val="46"/>
          <w:szCs w:val="46"/>
        </w:rPr>
      </w:pPr>
      <w:r>
        <w:rPr>
          <w:rFonts w:ascii="PT Sans" w:hAnsi="PT Sans" w:cs="PT Sans"/>
          <w:color w:val="12131A"/>
          <w:sz w:val="46"/>
          <w:szCs w:val="46"/>
        </w:rPr>
        <w:t>Lobismuller ha vinto il Images Vevey Book presso il Grand Prix Images Vevey 2015/2016  ed è stato presentato come anteprima internazionale  al Festival Images Vevey 2016. Il libro è stato pubblicato da RM e Images Vevey. Design Ramon Pez.</w:t>
      </w:r>
    </w:p>
    <w:p w:rsidR="00F5180A" w:rsidRDefault="00F5180A" w:rsidP="00F5180A">
      <w:pPr>
        <w:widowControl w:val="0"/>
        <w:autoSpaceDE w:val="0"/>
        <w:autoSpaceDN w:val="0"/>
        <w:adjustRightInd w:val="0"/>
        <w:rPr>
          <w:rFonts w:ascii="PT Sans" w:hAnsi="PT Sans" w:cs="PT Sans"/>
          <w:color w:val="343E43"/>
          <w:sz w:val="32"/>
          <w:szCs w:val="32"/>
        </w:rPr>
      </w:pPr>
    </w:p>
    <w:p w:rsidR="00F5180A" w:rsidRDefault="00F5180A" w:rsidP="00F5180A">
      <w:pPr>
        <w:widowControl w:val="0"/>
        <w:autoSpaceDE w:val="0"/>
        <w:autoSpaceDN w:val="0"/>
        <w:adjustRightInd w:val="0"/>
        <w:rPr>
          <w:rFonts w:ascii="PT Sans" w:hAnsi="PT Sans" w:cs="PT Sans"/>
          <w:color w:val="343E43"/>
          <w:sz w:val="32"/>
          <w:szCs w:val="32"/>
        </w:rPr>
      </w:pPr>
      <w:bookmarkStart w:id="0" w:name="_GoBack"/>
      <w:bookmarkEnd w:id="0"/>
    </w:p>
    <w:p w:rsidR="00F5180A" w:rsidRDefault="00F5180A" w:rsidP="00F5180A">
      <w:pPr>
        <w:widowControl w:val="0"/>
        <w:autoSpaceDE w:val="0"/>
        <w:autoSpaceDN w:val="0"/>
        <w:adjustRightInd w:val="0"/>
        <w:rPr>
          <w:rFonts w:ascii="PT Sans" w:hAnsi="PT Sans" w:cs="PT Sans"/>
          <w:color w:val="12131A"/>
          <w:sz w:val="46"/>
          <w:szCs w:val="46"/>
        </w:rPr>
      </w:pPr>
      <w:r>
        <w:rPr>
          <w:rFonts w:ascii="PT Sans" w:hAnsi="PT Sans" w:cs="PT Sans"/>
          <w:color w:val="12131A"/>
          <w:sz w:val="46"/>
          <w:szCs w:val="46"/>
        </w:rPr>
        <w:t>BIO</w:t>
      </w:r>
    </w:p>
    <w:p w:rsidR="00F5180A" w:rsidRDefault="00F5180A" w:rsidP="00F5180A">
      <w:pPr>
        <w:widowControl w:val="0"/>
        <w:autoSpaceDE w:val="0"/>
        <w:autoSpaceDN w:val="0"/>
        <w:adjustRightInd w:val="0"/>
        <w:rPr>
          <w:rFonts w:ascii="PT Sans" w:hAnsi="PT Sans" w:cs="PT Sans"/>
          <w:color w:val="343E43"/>
          <w:sz w:val="32"/>
          <w:szCs w:val="32"/>
        </w:rPr>
      </w:pPr>
      <w:r>
        <w:rPr>
          <w:rFonts w:ascii="PT Sans" w:hAnsi="PT Sans" w:cs="PT Sans"/>
          <w:color w:val="343E43"/>
          <w:sz w:val="32"/>
          <w:szCs w:val="32"/>
        </w:rPr>
        <w:t>Laia Abril (Barcellona, 1986) è una fotografa e visual artist di Barcellona, Dopo la laurea in giornalismo a Barcellona e gli studi di fotografia presso l'International Center of Photography di New York, si è iscritta alle residenze d'artista di Fabrica, dove ha lavorato per cinque anni al magazine COLORS come creative editor e fotografa.</w:t>
      </w:r>
    </w:p>
    <w:p w:rsidR="00F5180A" w:rsidRDefault="00F5180A" w:rsidP="00F5180A">
      <w:pPr>
        <w:widowControl w:val="0"/>
        <w:autoSpaceDE w:val="0"/>
        <w:autoSpaceDN w:val="0"/>
        <w:adjustRightInd w:val="0"/>
        <w:rPr>
          <w:rFonts w:ascii="PT Sans" w:hAnsi="PT Sans" w:cs="PT Sans"/>
          <w:color w:val="343E43"/>
          <w:sz w:val="32"/>
          <w:szCs w:val="32"/>
        </w:rPr>
      </w:pPr>
      <w:r>
        <w:rPr>
          <w:rFonts w:ascii="PT Sans" w:hAnsi="PT Sans" w:cs="PT Sans"/>
          <w:color w:val="343E43"/>
          <w:sz w:val="32"/>
          <w:szCs w:val="32"/>
        </w:rPr>
        <w:t>I suoi lavori sono stati esposti a livello internazionale: Stati Uniti, Canada, Regno Unito, Cina, Polonia, Germania, Olanda Svizzera, Francia, Italia e Spagna. Le sue opere  fanno parte  di collezioni pubbliche e private, come il Musée de l’Elysée, il Winterthur Museum in Svizzera e il  MNAC di Barcellona. Nel 2015 è stata candidata al Foam’s Paul Huf Award e nel 2014 alla  Joop Swart Masterclass; più recentamente è stata premiata col Premio Rivelazione Madame Figaro - Rencontres Arles per la mostra: A History of Misogyny, chapter one: On Abortion.</w:t>
      </w:r>
    </w:p>
    <w:p w:rsidR="008632B0" w:rsidRDefault="00F5180A" w:rsidP="00F5180A">
      <w:r>
        <w:rPr>
          <w:rFonts w:ascii="PT Sans" w:hAnsi="PT Sans" w:cs="PT Sans"/>
          <w:color w:val="343E43"/>
          <w:sz w:val="32"/>
          <w:szCs w:val="32"/>
        </w:rPr>
        <w:t>Nel 2012 ha autopubblicato Thinspiration, Tediousphilia (Musée de l’Elysée, 2014) and The Epilogue (Dewi Lewis, 2014), che è stato fortemente acclamato e selezionato per il ParisPhoto-Aperture First Book Award, il Kassel PhotoBook Festival e il Photo España Best Book Award. Il suo ultimo progetto editoriale Lobismuller (RM, 2016) è stato insignito dell' Images Book Award. Dopo aver lavorato per 5 anni sul  progetto a lungo termine On Eating Disorders, Abril ha iniziato un nuovo progetto, A History of Misogyny, il cui primo capitolo On Abortion sarà pubblicato da Dewi Lewis nel 2017</w:t>
      </w:r>
      <w:r>
        <w:rPr>
          <w:rFonts w:ascii="PT Sans" w:hAnsi="PT Sans" w:cs="PT Sans"/>
          <w:i/>
          <w:iCs/>
          <w:color w:val="343E43"/>
          <w:sz w:val="32"/>
          <w:szCs w:val="32"/>
        </w:rPr>
        <w:t>.</w:t>
      </w:r>
    </w:p>
    <w:sectPr w:rsidR="008632B0" w:rsidSect="00EC2115">
      <w:pgSz w:w="11900" w:h="16840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Lucida Grande">
    <w:panose1 w:val="020B0600040502020204"/>
    <w:charset w:val="00"/>
    <w:family w:val="auto"/>
    <w:pitch w:val="variable"/>
    <w:sig w:usb0="E1000AEF" w:usb1="5000A1FF" w:usb2="00000000" w:usb3="00000000" w:csb0="000001BF" w:csb1="00000000"/>
  </w:font>
  <w:font w:name="PT Sans">
    <w:panose1 w:val="020B0503020203020204"/>
    <w:charset w:val="00"/>
    <w:family w:val="auto"/>
    <w:pitch w:val="variable"/>
    <w:sig w:usb0="A00002EF" w:usb1="5000204B" w:usb2="00000000" w:usb3="00000000" w:csb0="00000097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proofState w:grammar="clean"/>
  <w:defaultTabStop w:val="708"/>
  <w:hyphenationZone w:val="283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5180A"/>
    <w:rsid w:val="008632B0"/>
    <w:rsid w:val="00EC2115"/>
    <w:rsid w:val="00F518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,"/>
  <w:listSeparator w:val=";"/>
  <w14:docId w14:val="07D700F8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it-IT" w:eastAsia="it-IT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attere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F5180A"/>
    <w:rPr>
      <w:rFonts w:ascii="Lucida Grande" w:hAnsi="Lucida Grande" w:cs="Lucida Grande"/>
      <w:sz w:val="18"/>
      <w:szCs w:val="18"/>
    </w:rPr>
  </w:style>
  <w:style w:type="character" w:customStyle="1" w:styleId="TestofumettoCarattere">
    <w:name w:val="Testo fumetto Carattere"/>
    <w:basedOn w:val="Caratterepredefinitoparagrafo"/>
    <w:link w:val="Testofumetto"/>
    <w:uiPriority w:val="99"/>
    <w:semiHidden/>
    <w:rsid w:val="00F5180A"/>
    <w:rPr>
      <w:rFonts w:ascii="Lucida Grande" w:hAnsi="Lucida Grande" w:cs="Lucida Grande"/>
      <w:sz w:val="18"/>
      <w:szCs w:val="18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it-IT" w:eastAsia="it-IT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attere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F5180A"/>
    <w:rPr>
      <w:rFonts w:ascii="Lucida Grande" w:hAnsi="Lucida Grande" w:cs="Lucida Grande"/>
      <w:sz w:val="18"/>
      <w:szCs w:val="18"/>
    </w:rPr>
  </w:style>
  <w:style w:type="character" w:customStyle="1" w:styleId="TestofumettoCarattere">
    <w:name w:val="Testo fumetto Carattere"/>
    <w:basedOn w:val="Caratterepredefinitoparagrafo"/>
    <w:link w:val="Testofumetto"/>
    <w:uiPriority w:val="99"/>
    <w:semiHidden/>
    <w:rsid w:val="00F5180A"/>
    <w:rPr>
      <w:rFonts w:ascii="Lucida Grande" w:hAnsi="Lucida Grande" w:cs="Lucida Grande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ntTable" Target="fontTable.xml"/><Relationship Id="rId6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613</Words>
  <Characters>3498</Characters>
  <Application>Microsoft Macintosh Word</Application>
  <DocSecurity>0</DocSecurity>
  <Lines>29</Lines>
  <Paragraphs>8</Paragraphs>
  <ScaleCrop>false</ScaleCrop>
  <Company/>
  <LinksUpToDate>false</LinksUpToDate>
  <CharactersWithSpaces>4103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Utente</dc:creator>
  <cp:keywords/>
  <dc:description/>
  <cp:lastModifiedBy>Utente</cp:lastModifiedBy>
  <cp:revision>1</cp:revision>
  <dcterms:created xsi:type="dcterms:W3CDTF">2017-06-09T15:26:00Z</dcterms:created>
  <dcterms:modified xsi:type="dcterms:W3CDTF">2017-06-09T15:26:00Z</dcterms:modified>
</cp:coreProperties>
</file>