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The 7th Generation’s Prophecy</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Finalista Premio G. Tabò 2017</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 </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“Dice la profezia: dopo 7 generazioni di vita a stretto contatto con i bianchi, verrà il giorno in cui gli uomini e le donne indiane vedranno gli alberi morire, gli animali nascere deformi e un grande mostro a forma di serpente nero strisciare fuori dalle viscere della terra e trasformare i fiumi in mari di fuoco.</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 </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Dice la profezia: dopo 7 generazioni di vita in stretto contatto con i bianchi, il cui comportamento ha causato tutto questo, gli indiani finalmente si ribelleranno e, di nuovo uniti in tribù, domanderanno ai bianchi oppressori di essere ascoltati e che la terra venga rispettata e protetta come insegna il Grande Spirito.”</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 </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L’oleodotto da 3,8 miliardi di dollari che sposterà petrolio attraverso Nord e Sud Dakota e Iowa fino all’Illinois (Black Snake) minaccia le acque del fiume Missouri, sacro alle tribù, sotto il quale è destinato a passare. Nell’agosto del 2016 gli indiani da tutte le tribù si sono riuniti in preghiera per protestare in modo non violento contro l’insolenza dell’uomo bianco che ha ignorato il divieto delle tribù al passaggio dell’oleodotto sulle terre di competenza indiana. L’unità sembra ritrovata e con lei la forza di superare il deterioramento del tessuto sociale causato da anni di prepotenza e prevaricazione dell’uomo bianco a danno dei nativi.</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Attualmente nella riserva di Standing Rock la maggioranza della popolazione vive sotto la soglia di povertà, la disoccupazione tocca il 63%, su 10 bambini solo 1 finisce gli studi e l’abuso di alcol e droghe è diffusissimo. Il tasso di suicidi è tre volte quello di qualsiasi altra comunità americana e la depressione è diventata cronica. Una donna su tre afferma di essere stata violentata durante la sua vita. Il sindaco e rappresentante tribale della riserva di Standing Rock Dave Archambault II si chiede se gli indiani saranno in grado di usare la consapevolezza acquisita durante le manifestazioni NoDAPL per </w:t>
      </w:r>
      <w:r>
        <w:rPr>
          <w:rFonts w:ascii="PT Sans" w:hAnsi="PT Sans" w:cs="PT Sans"/>
          <w:color w:val="343E43"/>
          <w:sz w:val="32"/>
          <w:szCs w:val="32"/>
        </w:rPr>
        <w:lastRenderedPageBreak/>
        <w:t>aiutare se stessi, i loro figli, il loro popolo ad andare oltre lo stato di deterioramento sociale ed economico nel quale si trovano ora o se ripiomberanno nell’apatia e nel degrado precedenti alle manifestazioni.</w:t>
      </w:r>
    </w:p>
    <w:p w:rsidR="006E4B77" w:rsidRDefault="006E4B77" w:rsidP="006E4B77">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Michela Benaglia</w:t>
      </w:r>
      <w:r>
        <w:rPr>
          <w:rFonts w:ascii="PT Sans" w:hAnsi="PT Sans" w:cs="PT Sans"/>
          <w:color w:val="343E43"/>
          <w:sz w:val="32"/>
          <w:szCs w:val="32"/>
        </w:rPr>
        <w:t>. Laureata in Design, dopo 10 anni di lavoro come art-director l’interesse per il sociale la porta ad avvicinarsi alla fotografia e a conseguire due Master: da qui la passione per la fotografia diventa lavoro. Fotografa free lance per editoriali, commissionati e reportage sociali, dal 2014 insegna Rappresentazione Fotografica all’ISAD di Milano.</w:t>
      </w:r>
    </w:p>
    <w:p w:rsidR="006E4B77" w:rsidRDefault="006E4B77" w:rsidP="006E4B77">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Emanuela Colombo</w:t>
      </w:r>
      <w:r>
        <w:rPr>
          <w:rFonts w:ascii="PT Sans" w:hAnsi="PT Sans" w:cs="PT Sans"/>
          <w:color w:val="343E43"/>
          <w:sz w:val="32"/>
          <w:szCs w:val="32"/>
        </w:rPr>
        <w:t>. Laureata in Scienze della Comunicazione, dopo10 anni di lavoro in vari uffici acquisti decide dal 2007 di seguire la sua grande passione: la fotografia. Frequenta il Master in Photography and Visual Design alla Naba e collabora con diverse ONG. Dopo la nascita di suo figlio Lorenzo comincia a scattare ritratti di animali in studio.</w:t>
      </w:r>
    </w:p>
    <w:p w:rsidR="00397E56" w:rsidRDefault="006E4B77" w:rsidP="006E4B77">
      <w:r>
        <w:rPr>
          <w:rFonts w:ascii="PT Sans" w:hAnsi="PT Sans" w:cs="PT Sans"/>
          <w:color w:val="343E43"/>
          <w:sz w:val="32"/>
          <w:szCs w:val="32"/>
        </w:rPr>
        <w:t>Le due si incontrano nel 2014 al Master della LUZ Academy tenuto da Massimo Mastrorillo, che ha cambiato il loro approccio alla fotografia. Da allora e sempre più spesso sviluppano progetti fotografici insieme.</w:t>
      </w:r>
      <w:bookmarkStart w:id="0" w:name="_GoBack"/>
      <w:bookmarkEnd w:id="0"/>
    </w:p>
    <w:sectPr w:rsidR="00397E5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77"/>
    <w:rsid w:val="00397E56"/>
    <w:rsid w:val="006E4B77"/>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2656</Characters>
  <Application>Microsoft Macintosh Word</Application>
  <DocSecurity>0</DocSecurity>
  <Lines>22</Lines>
  <Paragraphs>6</Paragraphs>
  <ScaleCrop>false</ScaleCrop>
  <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2017-06-09T15:46:00Z</dcterms:created>
  <dcterms:modified xsi:type="dcterms:W3CDTF">2017-06-09T15:46:00Z</dcterms:modified>
</cp:coreProperties>
</file>