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26" w:rsidRDefault="00D90D26" w:rsidP="00D90D26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La Galleria Nazionale</w:t>
      </w:r>
      <w:r>
        <w:rPr>
          <w:rFonts w:ascii="Arial" w:hAnsi="Arial" w:cs="Arial"/>
          <w:sz w:val="30"/>
          <w:szCs w:val="30"/>
        </w:rPr>
        <w:t xml:space="preserve"> presenta la mostra </w:t>
      </w:r>
      <w:r>
        <w:rPr>
          <w:rFonts w:ascii="Arial" w:hAnsi="Arial" w:cs="Arial"/>
          <w:i/>
          <w:iCs/>
          <w:sz w:val="30"/>
          <w:szCs w:val="30"/>
        </w:rPr>
        <w:t>/</w:t>
      </w:r>
      <w:proofErr w:type="spellStart"/>
      <w:r>
        <w:rPr>
          <w:rFonts w:ascii="Arial" w:hAnsi="Arial" w:cs="Arial"/>
          <w:i/>
          <w:iCs/>
          <w:sz w:val="30"/>
          <w:szCs w:val="30"/>
        </w:rPr>
        <w:t>Uncinematic</w:t>
      </w:r>
      <w:proofErr w:type="spellEnd"/>
      <w:r>
        <w:rPr>
          <w:rFonts w:ascii="Arial" w:hAnsi="Arial" w:cs="Arial"/>
          <w:i/>
          <w:iCs/>
          <w:sz w:val="30"/>
          <w:szCs w:val="30"/>
        </w:rPr>
        <w:t xml:space="preserve">. George </w:t>
      </w:r>
      <w:proofErr w:type="spellStart"/>
      <w:r>
        <w:rPr>
          <w:rFonts w:ascii="Arial" w:hAnsi="Arial" w:cs="Arial"/>
          <w:i/>
          <w:iCs/>
          <w:sz w:val="30"/>
          <w:szCs w:val="30"/>
        </w:rPr>
        <w:t>Drivas</w:t>
      </w:r>
      <w:proofErr w:type="spellEnd"/>
      <w:r>
        <w:rPr>
          <w:rFonts w:ascii="Arial" w:hAnsi="Arial" w:cs="Arial"/>
          <w:sz w:val="30"/>
          <w:szCs w:val="30"/>
        </w:rPr>
        <w:t xml:space="preserve">, a cura di Daphne Vitali, una selezione di </w:t>
      </w:r>
      <w:r>
        <w:rPr>
          <w:rFonts w:ascii="Arial" w:hAnsi="Arial" w:cs="Arial"/>
          <w:b/>
          <w:bCs/>
          <w:sz w:val="30"/>
          <w:szCs w:val="30"/>
        </w:rPr>
        <w:t>opere cinematografiche</w:t>
      </w:r>
      <w:r>
        <w:rPr>
          <w:rFonts w:ascii="Arial" w:hAnsi="Arial" w:cs="Arial"/>
          <w:sz w:val="30"/>
          <w:szCs w:val="30"/>
        </w:rPr>
        <w:t xml:space="preserve"> realizzate tra il 2005 e il 2014 dall’artista greco </w:t>
      </w:r>
      <w:r>
        <w:rPr>
          <w:rFonts w:ascii="Arial" w:hAnsi="Arial" w:cs="Arial"/>
          <w:b/>
          <w:bCs/>
          <w:sz w:val="30"/>
          <w:szCs w:val="30"/>
        </w:rPr>
        <w:t xml:space="preserve">George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Drivas</w:t>
      </w:r>
      <w:proofErr w:type="spellEnd"/>
      <w:r>
        <w:rPr>
          <w:rFonts w:ascii="Arial" w:hAnsi="Arial" w:cs="Arial"/>
          <w:sz w:val="30"/>
          <w:szCs w:val="30"/>
        </w:rPr>
        <w:t xml:space="preserve">, che </w:t>
      </w:r>
      <w:hyperlink r:id="rId5" w:history="1">
        <w:r>
          <w:rPr>
            <w:rFonts w:ascii="Arial" w:hAnsi="Arial" w:cs="Arial"/>
            <w:color w:val="716A5C"/>
            <w:sz w:val="30"/>
            <w:szCs w:val="30"/>
            <w:u w:val="single" w:color="716A5C"/>
          </w:rPr>
          <w:t>rappresenta la Grecia</w:t>
        </w:r>
      </w:hyperlink>
      <w:r>
        <w:rPr>
          <w:rFonts w:ascii="Arial" w:hAnsi="Arial" w:cs="Arial"/>
          <w:sz w:val="30"/>
          <w:szCs w:val="30"/>
        </w:rPr>
        <w:t xml:space="preserve"> alla </w:t>
      </w:r>
      <w:hyperlink r:id="rId6" w:history="1">
        <w:r>
          <w:rPr>
            <w:rFonts w:ascii="Arial" w:hAnsi="Arial" w:cs="Arial"/>
            <w:b/>
            <w:bCs/>
            <w:color w:val="716A5C"/>
            <w:sz w:val="30"/>
            <w:szCs w:val="30"/>
            <w:u w:val="single" w:color="716A5C"/>
          </w:rPr>
          <w:t>57. Biennale di Venezia</w:t>
        </w:r>
      </w:hyperlink>
      <w:r>
        <w:rPr>
          <w:rFonts w:ascii="Arial" w:hAnsi="Arial" w:cs="Arial"/>
          <w:sz w:val="30"/>
          <w:szCs w:val="30"/>
        </w:rPr>
        <w:t>.</w:t>
      </w:r>
    </w:p>
    <w:p w:rsidR="00D90D26" w:rsidRDefault="00D90D26" w:rsidP="00D90D26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L’artista crea video narrativi basati sull’immobilità e in gran parte delle sue opere utilizza una straordinaria sequenza di immagini ritmicamente alternate capaci di portare in primo piano il legame sotterraneo che, da sempre, unisce fotografia e cinema, ponendo in risonanza le fertili connessioni che sottotraccia uniscono immagine statica e immagine dinamica: «</w:t>
      </w:r>
      <w:r>
        <w:rPr>
          <w:rFonts w:ascii="Arial" w:hAnsi="Arial" w:cs="Arial"/>
          <w:i/>
          <w:iCs/>
          <w:sz w:val="30"/>
          <w:szCs w:val="30"/>
        </w:rPr>
        <w:t>Ogni mio lavoro si sviluppa lungo due direzioni: da un lato la linearità, la narrazione, il racconto di qualcosa che procede e che si sviluppa, dall’altro l’irreale, la pausa, il dimenticarsi di come andrà a finire, congelati nel momento fotografato…</w:t>
      </w:r>
      <w:r>
        <w:rPr>
          <w:rFonts w:ascii="Arial" w:hAnsi="Arial" w:cs="Arial"/>
          <w:sz w:val="30"/>
          <w:szCs w:val="30"/>
        </w:rPr>
        <w:t>».</w:t>
      </w:r>
    </w:p>
    <w:p w:rsidR="00D90D26" w:rsidRDefault="00D90D26" w:rsidP="00D90D26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 </w:t>
      </w:r>
    </w:p>
    <w:p w:rsidR="00D90D26" w:rsidRDefault="00D90D26" w:rsidP="00D90D26">
      <w:pPr>
        <w:widowControl w:val="0"/>
        <w:autoSpaceDE w:val="0"/>
        <w:autoSpaceDN w:val="0"/>
        <w:adjustRightInd w:val="0"/>
        <w:rPr>
          <w:rFonts w:ascii="Arial" w:hAnsi="Arial" w:cs="Arial"/>
          <w:color w:val="716A5C"/>
          <w:sz w:val="36"/>
          <w:szCs w:val="36"/>
        </w:rPr>
      </w:pPr>
      <w:r>
        <w:rPr>
          <w:rFonts w:ascii="Arial" w:hAnsi="Arial" w:cs="Arial"/>
          <w:color w:val="716A5C"/>
          <w:sz w:val="36"/>
          <w:szCs w:val="36"/>
        </w:rPr>
        <w:t>/</w:t>
      </w:r>
      <w:proofErr w:type="spellStart"/>
      <w:r>
        <w:rPr>
          <w:rFonts w:ascii="Arial" w:hAnsi="Arial" w:cs="Arial"/>
          <w:color w:val="716A5C"/>
          <w:sz w:val="36"/>
          <w:szCs w:val="36"/>
        </w:rPr>
        <w:t>Uncinematic</w:t>
      </w:r>
      <w:proofErr w:type="spellEnd"/>
      <w:r>
        <w:rPr>
          <w:rFonts w:ascii="Arial" w:hAnsi="Arial" w:cs="Arial"/>
          <w:color w:val="716A5C"/>
          <w:sz w:val="36"/>
          <w:szCs w:val="36"/>
        </w:rPr>
        <w:t xml:space="preserve">. George </w:t>
      </w:r>
      <w:proofErr w:type="spellStart"/>
      <w:r>
        <w:rPr>
          <w:rFonts w:ascii="Arial" w:hAnsi="Arial" w:cs="Arial"/>
          <w:color w:val="716A5C"/>
          <w:sz w:val="36"/>
          <w:szCs w:val="36"/>
        </w:rPr>
        <w:t>Drivas</w:t>
      </w:r>
      <w:proofErr w:type="spellEnd"/>
    </w:p>
    <w:p w:rsidR="00D90D26" w:rsidRDefault="00D90D26" w:rsidP="00D90D26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Per l’artista si tratta di creare una nuova concezione di </w:t>
      </w:r>
      <w:r>
        <w:rPr>
          <w:rFonts w:ascii="Arial" w:hAnsi="Arial" w:cs="Arial"/>
          <w:i/>
          <w:iCs/>
          <w:sz w:val="30"/>
          <w:szCs w:val="30"/>
        </w:rPr>
        <w:t>spazio vs. tempo</w:t>
      </w:r>
      <w:r>
        <w:rPr>
          <w:rFonts w:ascii="Arial" w:hAnsi="Arial" w:cs="Arial"/>
          <w:sz w:val="30"/>
          <w:szCs w:val="30"/>
        </w:rPr>
        <w:t>, un nuovo modo di presentare e/o di seguire una storia attraverso la costruzione di una «</w:t>
      </w:r>
      <w:r>
        <w:rPr>
          <w:rFonts w:ascii="Arial" w:hAnsi="Arial" w:cs="Arial"/>
          <w:i/>
          <w:iCs/>
          <w:sz w:val="30"/>
          <w:szCs w:val="30"/>
        </w:rPr>
        <w:t>“lentezza velocizzata”, simile al non-ritmo dei sogni, una rapidità percepita in maniera quasi ipnotica, cosicché il tempo e la durata diventino quasi irrilevanti</w:t>
      </w:r>
      <w:r>
        <w:rPr>
          <w:rFonts w:ascii="Arial" w:hAnsi="Arial" w:cs="Arial"/>
          <w:sz w:val="30"/>
          <w:szCs w:val="30"/>
        </w:rPr>
        <w:t>».</w:t>
      </w:r>
    </w:p>
    <w:p w:rsidR="00D90D26" w:rsidRDefault="00D90D26" w:rsidP="00D90D26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La sua indagine di questo decennio coinvolge sperimentazioni sull’immagine ferma o in movimento, narrativa o non narrativa, e ricerca una lingua astratta sia nel contenuto sia nella forma. I suoi film potrebbero essere ambientati in qualsiasi momento e ovunque, nel futuro o nel passato, in quanto trasmettono contemporaneamente un aspetto futuristico e retrò.</w:t>
      </w:r>
    </w:p>
    <w:p w:rsidR="0009443E" w:rsidRDefault="00D90D26" w:rsidP="00D90D26">
      <w:r>
        <w:rPr>
          <w:rFonts w:ascii="Arial" w:hAnsi="Arial" w:cs="Arial"/>
          <w:sz w:val="30"/>
          <w:szCs w:val="30"/>
        </w:rPr>
        <w:t>Le immagini della fredda architettura modernista catturata dalla sua videocamera o macchina fotografica proiettano un’atmosfera di malinconia e di alienazione, mentre il paesaggio urbano mette in scena temi cruciali come questioni esistenziali, relazioni umane, mancanza di comunicazione, desideri sessuali insoddisfatti sullo sfondo di una società della sorveglianza.</w:t>
      </w:r>
      <w:bookmarkStart w:id="0" w:name="_GoBack"/>
      <w:bookmarkEnd w:id="0"/>
    </w:p>
    <w:sectPr w:rsidR="0009443E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26"/>
    <w:rsid w:val="0009443E"/>
    <w:rsid w:val="00D90D26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greeceatvenice.culture.gr/" TargetMode="External"/><Relationship Id="rId6" Type="http://schemas.openxmlformats.org/officeDocument/2006/relationships/hyperlink" Target="http://www.labiennale.org/it/arte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Macintosh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2017-06-23T19:20:00Z</dcterms:created>
  <dcterms:modified xsi:type="dcterms:W3CDTF">2017-06-23T19:20:00Z</dcterms:modified>
</cp:coreProperties>
</file>